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Osmia lignaria</w:t>
      </w: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 Identification and Development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Helpful resource: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https://idtools.org/exotic_bee/index.cfm?packageID=1185&amp;entityID=9069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hd w:fill="d9d9d9" w:val="clear"/>
          <w:rtl w:val="0"/>
        </w:rPr>
        <w:t xml:space="preserve">Osmia lignaria</w:t>
      </w:r>
      <w:r w:rsidDel="00000000" w:rsidR="00000000" w:rsidRPr="00000000">
        <w:rPr>
          <w:rFonts w:ascii="Times New Roman" w:cs="Times New Roman" w:eastAsia="Times New Roman" w:hAnsi="Times New Roman"/>
          <w:shd w:fill="d9d9d9" w:val="clear"/>
          <w:rtl w:val="0"/>
        </w:rPr>
        <w:t xml:space="preserve"> vs other hymenopterans</w:t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ind w:left="0" w:firstLine="0"/>
        <w:jc w:val="both"/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  <w:rtl w:val="0"/>
        </w:rPr>
        <w:t xml:space="preserve">The nest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12529"/>
          <w:sz w:val="24"/>
          <w:szCs w:val="24"/>
          <w:highlight w:val="white"/>
          <w:rtl w:val="0"/>
        </w:rPr>
        <w:t xml:space="preserve">O. lignaria </w:t>
      </w: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  <w:rtl w:val="0"/>
        </w:rPr>
        <w:t xml:space="preserve">will be differentiated from other nesting species by their nest plug;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12529"/>
          <w:sz w:val="24"/>
          <w:szCs w:val="24"/>
          <w:highlight w:val="white"/>
          <w:rtl w:val="0"/>
        </w:rPr>
        <w:t xml:space="preserve">O. lignaria</w:t>
      </w: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  <w:rtl w:val="0"/>
        </w:rPr>
        <w:t xml:space="preserve"> plugs their nests with mud that is lumpy in appearance and free from other materials. In contrast,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12529"/>
          <w:sz w:val="24"/>
          <w:szCs w:val="24"/>
          <w:highlight w:val="white"/>
          <w:rtl w:val="0"/>
        </w:rPr>
        <w:t xml:space="preserve">O. californica</w:t>
      </w: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  <w:rtl w:val="0"/>
        </w:rPr>
        <w:t xml:space="preserve">, another ephemeral mason bee found in northern Utah, plugs nests with a variety of materials, including mud, masticated leaves, and pollen. Additionally, wasp nests can be easily identified by a smoothed mud plug.</w:t>
      </w:r>
    </w:p>
    <w:p w:rsidR="00000000" w:rsidDel="00000000" w:rsidP="00000000" w:rsidRDefault="00000000" w:rsidRPr="00000000" w14:paraId="00000008">
      <w:pPr>
        <w:spacing w:line="240" w:lineRule="auto"/>
        <w:ind w:left="0" w:firstLine="0"/>
        <w:jc w:val="both"/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ind w:left="0" w:firstLine="0"/>
        <w:jc w:val="center"/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highlight w:val="white"/>
        </w:rPr>
        <w:drawing>
          <wp:inline distB="114300" distT="114300" distL="114300" distR="114300">
            <wp:extent cx="4005263" cy="2998668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998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hd w:fill="d9d9d9" w:val="clear"/>
          <w:rtl w:val="0"/>
        </w:rPr>
        <w:t xml:space="preserve">Life stages</w:t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Egg: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white, shiny, and sausage-shaped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1st instar: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encased in the chorion of the egg, recognized by clear poles at the apical and posterior end of the sausage shape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2nd instar: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larva starts eating with a pronounced head capsule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3rd &amp; 4th instars: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cannot be distinguished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5th instar: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indicated by the first sign of frass, usually brown to black, rod-shaped, and slightly flat; development of setae (but this is often hard to see with the way larvae are oriented inside the wells)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Cocoon initiation: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first sign of silk spinning by a late fifth instar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Cocoon completion: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dark brown color, opaque brown structure with delicate silk outer layer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Prepupa: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larva inside of a completed cocoon, marked by cocoon completion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Pupa: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segmentation of the body into three segments from the larval form, noted by legs close to the body and opaque wings close to the body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Adult: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noted by legs loose from the body and translucent wings away from the body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247650</wp:posOffset>
            </wp:positionH>
            <wp:positionV relativeFrom="paragraph">
              <wp:posOffset>247650</wp:posOffset>
            </wp:positionV>
            <wp:extent cx="2466975" cy="1847850"/>
            <wp:effectExtent b="0" l="0" r="0" t="0"/>
            <wp:wrapSquare wrapText="bothSides" distB="114300" distT="114300" distL="114300" distR="11430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3171825</wp:posOffset>
            </wp:positionH>
            <wp:positionV relativeFrom="paragraph">
              <wp:posOffset>243181</wp:posOffset>
            </wp:positionV>
            <wp:extent cx="2767013" cy="1844675"/>
            <wp:effectExtent b="0" l="0" r="0" t="0"/>
            <wp:wrapSquare wrapText="bothSides" distB="114300" distT="114300" distL="114300" distR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1844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hd w:fill="d9d9d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hd w:fill="d9d9d9" w:val="clear"/>
          <w:rtl w:val="0"/>
        </w:rPr>
        <w:t xml:space="preserve">Distinguishing males and females</w:t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Females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123825</wp:posOffset>
            </wp:positionV>
            <wp:extent cx="1821026" cy="1298400"/>
            <wp:effectExtent b="0" l="0" r="0" t="0"/>
            <wp:wrapSquare wrapText="bothSides" distB="114300" distT="114300" distL="114300" distR="11430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1026" cy="129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4133850</wp:posOffset>
            </wp:positionH>
            <wp:positionV relativeFrom="paragraph">
              <wp:posOffset>123825</wp:posOffset>
            </wp:positionV>
            <wp:extent cx="1819275" cy="1298586"/>
            <wp:effectExtent b="0" l="0" r="0" t="0"/>
            <wp:wrapSquare wrapText="bothSides" distB="114300" distT="114300" distL="114300" distR="1143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2985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2062163</wp:posOffset>
            </wp:positionH>
            <wp:positionV relativeFrom="paragraph">
              <wp:posOffset>123825</wp:posOffset>
            </wp:positionV>
            <wp:extent cx="1819275" cy="1297151"/>
            <wp:effectExtent b="0" l="0" r="0" t="0"/>
            <wp:wrapSquare wrapText="bothSides" distB="114300" distT="114300" distL="114300" distR="11430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2971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Females are laid in the last 2-3 brood cells (i.e., these were provisioned first; furthest from the entrance of the nest)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Females are provided more provision material than males; thus, they are generally larger</w:t>
      </w:r>
    </w:p>
    <w:p w:rsidR="00000000" w:rsidDel="00000000" w:rsidP="00000000" w:rsidRDefault="00000000" w:rsidRPr="00000000" w14:paraId="00000050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Males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2062163</wp:posOffset>
            </wp:positionH>
            <wp:positionV relativeFrom="paragraph">
              <wp:posOffset>190500</wp:posOffset>
            </wp:positionV>
            <wp:extent cx="1819275" cy="1297400"/>
            <wp:effectExtent b="0" l="0" r="0" t="0"/>
            <wp:wrapSquare wrapText="bothSides" distB="114300" distT="114300" distL="114300" distR="11430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297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1714500</wp:posOffset>
            </wp:positionV>
            <wp:extent cx="1819275" cy="1297400"/>
            <wp:effectExtent b="0" l="0" r="0" t="0"/>
            <wp:wrapSquare wrapText="bothSides" distB="114300" distT="114300" distL="114300" distR="11430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297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1819275" cy="1289856"/>
            <wp:effectExtent b="0" l="0" r="0" t="0"/>
            <wp:wrapSquare wrapText="bothSides" distB="114300" distT="114300" distL="114300" distR="11430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2898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4114800</wp:posOffset>
            </wp:positionH>
            <wp:positionV relativeFrom="paragraph">
              <wp:posOffset>190500</wp:posOffset>
            </wp:positionV>
            <wp:extent cx="1816471" cy="1295400"/>
            <wp:effectExtent b="0" l="0" r="0" t="0"/>
            <wp:wrapSquare wrapText="bothSides" distB="114300" distT="114300" distL="114300" distR="11430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6471" cy="1295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3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Males are provided less provision material than females; thus, they are generally smaller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3.png"/><Relationship Id="rId14" Type="http://schemas.openxmlformats.org/officeDocument/2006/relationships/image" Target="media/image5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idtools.org/exotic_bee/index.cfm?packageID=1185&amp;entityID=9069" TargetMode="External"/><Relationship Id="rId7" Type="http://schemas.openxmlformats.org/officeDocument/2006/relationships/image" Target="media/image10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